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C8" w:rsidRDefault="00654FC8" w:rsidP="00901BA7">
      <w:pPr>
        <w:pStyle w:val="NormalnyWeb"/>
        <w:spacing w:line="336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SPRAWOZDANIE</w:t>
      </w:r>
      <w:r w:rsidR="00901BA7"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Z PODJĘTYCH PRZEZ POLICJĘ DZIAŁAŃ WOBEC PRZEMOCY W RODZINIE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DOTYCZĄCE PROCEDURY „NIEBIESKIE KARTY”</w:t>
      </w:r>
      <w:r w:rsidR="00901BA7">
        <w:rPr>
          <w:rStyle w:val="Pogrubienie"/>
          <w:rFonts w:ascii="Tahoma" w:hAnsi="Tahoma" w:cs="Tahoma"/>
          <w:color w:val="000000"/>
          <w:sz w:val="18"/>
          <w:szCs w:val="18"/>
        </w:rPr>
        <w:t xml:space="preserve"> na terenie działania KPP w Leżajsku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 xml:space="preserve">w okresie od 01.01.2012 roku do 31.12.2012 </w:t>
      </w:r>
      <w:proofErr w:type="gramStart"/>
      <w:r>
        <w:rPr>
          <w:rStyle w:val="Pogrubienie"/>
          <w:rFonts w:ascii="Tahoma" w:hAnsi="Tahoma" w:cs="Tahoma"/>
          <w:color w:val="000000"/>
          <w:sz w:val="18"/>
          <w:szCs w:val="18"/>
        </w:rPr>
        <w:t>roku</w:t>
      </w:r>
      <w:proofErr w:type="gramEnd"/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Liczba wypełnionych formularzy „Niebieska Karta- A” (ogółem)- </w:t>
      </w:r>
      <w:r w:rsidR="00901BA7">
        <w:rPr>
          <w:rFonts w:ascii="Tahoma" w:hAnsi="Tahoma" w:cs="Tahoma"/>
          <w:color w:val="000000"/>
          <w:sz w:val="18"/>
          <w:szCs w:val="18"/>
        </w:rPr>
        <w:t>184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tym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  <w:t>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) liczba formularzy wszczynających procedurę- </w:t>
      </w:r>
      <w:r w:rsidR="00901BA7">
        <w:rPr>
          <w:rFonts w:ascii="Tahoma" w:hAnsi="Tahoma" w:cs="Tahoma"/>
          <w:color w:val="000000"/>
          <w:sz w:val="18"/>
          <w:szCs w:val="18"/>
        </w:rPr>
        <w:t>152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b) liczba formularzy dotyczących kolejnych przypadków przemocy w rodzinie w trakcie trwającej procedury- </w:t>
      </w:r>
      <w:r w:rsidR="00901BA7">
        <w:rPr>
          <w:rFonts w:ascii="Tahoma" w:hAnsi="Tahoma" w:cs="Tahoma"/>
          <w:color w:val="000000"/>
          <w:sz w:val="18"/>
          <w:szCs w:val="18"/>
        </w:rPr>
        <w:t>32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Liczba formularzy „Niebieska Karta- A” według miejsca zamieszkania osoby,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co do której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istnieje podejrzenie, że jest dotknięta przemocą (ogółem)- </w:t>
      </w:r>
      <w:r w:rsidR="00901BA7">
        <w:rPr>
          <w:rFonts w:ascii="Tahoma" w:hAnsi="Tahoma" w:cs="Tahoma"/>
          <w:color w:val="000000"/>
          <w:sz w:val="18"/>
          <w:szCs w:val="18"/>
        </w:rPr>
        <w:t>184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miasto-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901BA7">
        <w:rPr>
          <w:rFonts w:ascii="Tahoma" w:hAnsi="Tahoma" w:cs="Tahoma"/>
          <w:color w:val="000000"/>
          <w:sz w:val="18"/>
          <w:szCs w:val="18"/>
        </w:rPr>
        <w:t>39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wieś- </w:t>
      </w:r>
      <w:r w:rsidR="00901BA7">
        <w:rPr>
          <w:rFonts w:ascii="Tahoma" w:hAnsi="Tahoma" w:cs="Tahoma"/>
          <w:color w:val="000000"/>
          <w:sz w:val="18"/>
          <w:szCs w:val="18"/>
        </w:rPr>
        <w:t>145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Liczba osób,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co do których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istnieje podejrzenie, że są dotknięte przemocą (ogółem)</w:t>
      </w:r>
      <w:r w:rsidR="00901BA7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- </w:t>
      </w:r>
      <w:r w:rsidR="00901BA7">
        <w:rPr>
          <w:rFonts w:ascii="Tahoma" w:hAnsi="Tahoma" w:cs="Tahoma"/>
          <w:color w:val="000000"/>
          <w:sz w:val="18"/>
          <w:szCs w:val="18"/>
        </w:rPr>
        <w:t>241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tym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  <w:t>kobiet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 </w:t>
      </w:r>
      <w:r w:rsidR="00901BA7">
        <w:rPr>
          <w:rFonts w:ascii="Tahoma" w:hAnsi="Tahoma" w:cs="Tahoma"/>
          <w:color w:val="000000"/>
          <w:sz w:val="18"/>
          <w:szCs w:val="18"/>
        </w:rPr>
        <w:t>185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do 65 roku życia- </w:t>
      </w:r>
      <w:r w:rsidR="00901BA7">
        <w:rPr>
          <w:rFonts w:ascii="Tahoma" w:hAnsi="Tahoma" w:cs="Tahoma"/>
          <w:color w:val="000000"/>
          <w:sz w:val="18"/>
          <w:szCs w:val="18"/>
        </w:rPr>
        <w:t>167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od 66 roku życia – </w:t>
      </w:r>
      <w:r w:rsidR="00901BA7">
        <w:rPr>
          <w:rFonts w:ascii="Tahoma" w:hAnsi="Tahoma" w:cs="Tahoma"/>
          <w:color w:val="000000"/>
          <w:sz w:val="18"/>
          <w:szCs w:val="18"/>
        </w:rPr>
        <w:t>18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901BA7">
        <w:rPr>
          <w:rFonts w:ascii="Tahoma" w:hAnsi="Tahoma" w:cs="Tahoma"/>
          <w:color w:val="000000"/>
          <w:sz w:val="18"/>
          <w:szCs w:val="18"/>
        </w:rPr>
        <w:t>13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do 65 roku życia- </w:t>
      </w:r>
      <w:r w:rsidR="00901BA7">
        <w:rPr>
          <w:rFonts w:ascii="Tahoma" w:hAnsi="Tahoma" w:cs="Tahoma"/>
          <w:color w:val="000000"/>
          <w:sz w:val="18"/>
          <w:szCs w:val="18"/>
        </w:rPr>
        <w:t>10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od 66 roku życia – </w:t>
      </w:r>
      <w:r w:rsidR="00901BA7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małoletnich- </w:t>
      </w:r>
      <w:r w:rsidR="00901BA7">
        <w:rPr>
          <w:rFonts w:ascii="Tahoma" w:hAnsi="Tahoma" w:cs="Tahoma"/>
          <w:color w:val="000000"/>
          <w:sz w:val="18"/>
          <w:szCs w:val="18"/>
        </w:rPr>
        <w:t>43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Liczba osób, wobec których istnieje podejrzenie, że stosują przemoc w rodzinie (ogółem)- </w:t>
      </w:r>
      <w:r w:rsidR="00901BA7">
        <w:rPr>
          <w:rFonts w:ascii="Tahoma" w:hAnsi="Tahoma" w:cs="Tahoma"/>
          <w:color w:val="000000"/>
          <w:sz w:val="18"/>
          <w:szCs w:val="18"/>
        </w:rPr>
        <w:t>183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tym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  <w:t>kobiet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 </w:t>
      </w:r>
      <w:r w:rsidR="00901BA7"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901BA7">
        <w:rPr>
          <w:rFonts w:ascii="Tahoma" w:hAnsi="Tahoma" w:cs="Tahoma"/>
          <w:color w:val="000000"/>
          <w:sz w:val="18"/>
          <w:szCs w:val="18"/>
        </w:rPr>
        <w:t>175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nieletnich- </w:t>
      </w:r>
      <w:r w:rsidR="00901BA7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          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Liczba zatrzymanych osób, wobec których istnieje podejrzenie, że stosują przemoc w rodzinie (ogółem)- 11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tym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  <w:t>kobiet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 </w:t>
      </w:r>
      <w:r w:rsidR="00901BA7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901BA7">
        <w:rPr>
          <w:rFonts w:ascii="Tahoma" w:hAnsi="Tahoma" w:cs="Tahoma"/>
          <w:color w:val="000000"/>
          <w:sz w:val="18"/>
          <w:szCs w:val="18"/>
        </w:rPr>
        <w:t>9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nieletnich- </w:t>
      </w:r>
      <w:r w:rsidR="00901BA7">
        <w:rPr>
          <w:rFonts w:ascii="Tahoma" w:hAnsi="Tahoma" w:cs="Tahoma"/>
          <w:color w:val="000000"/>
          <w:sz w:val="18"/>
          <w:szCs w:val="18"/>
        </w:rPr>
        <w:t>0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6. Liczba osób, wobec których istnieje podejrzenie, że stosują przemoc w rodzinie będących pod wpływem alkoholu (ogółem)- </w:t>
      </w:r>
      <w:r w:rsidR="00901BA7">
        <w:rPr>
          <w:rFonts w:ascii="Tahoma" w:hAnsi="Tahoma" w:cs="Tahoma"/>
          <w:color w:val="000000"/>
          <w:sz w:val="18"/>
          <w:szCs w:val="18"/>
        </w:rPr>
        <w:t>131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tym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  <w:t>kobiet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</w:t>
      </w:r>
      <w:r w:rsidR="00901BA7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901BA7">
        <w:rPr>
          <w:rFonts w:ascii="Tahoma" w:hAnsi="Tahoma" w:cs="Tahoma"/>
          <w:color w:val="000000"/>
          <w:sz w:val="18"/>
          <w:szCs w:val="18"/>
        </w:rPr>
        <w:t>129</w:t>
      </w:r>
      <w:r>
        <w:rPr>
          <w:rFonts w:ascii="Tahoma" w:hAnsi="Tahoma" w:cs="Tahoma"/>
          <w:color w:val="000000"/>
          <w:sz w:val="18"/>
          <w:szCs w:val="18"/>
        </w:rPr>
        <w:br/>
        <w:t>nieletnich- 0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a) doprowadzonych do izb wytrzeźwień lub innych tego typu placówek (ogółem)- </w:t>
      </w:r>
      <w:r w:rsidR="00901BA7">
        <w:rPr>
          <w:rFonts w:ascii="Tahoma" w:hAnsi="Tahoma" w:cs="Tahoma"/>
          <w:color w:val="000000"/>
          <w:sz w:val="18"/>
          <w:szCs w:val="18"/>
        </w:rPr>
        <w:t>18</w:t>
      </w:r>
      <w:r>
        <w:rPr>
          <w:rFonts w:ascii="Tahoma" w:hAnsi="Tahoma" w:cs="Tahoma"/>
          <w:color w:val="000000"/>
          <w:sz w:val="18"/>
          <w:szCs w:val="18"/>
        </w:rPr>
        <w:br/>
        <w:t> w tym: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kobiet – </w:t>
      </w:r>
      <w:r w:rsidR="00901BA7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901BA7">
        <w:rPr>
          <w:rFonts w:ascii="Tahoma" w:hAnsi="Tahoma" w:cs="Tahoma"/>
          <w:color w:val="000000"/>
          <w:sz w:val="18"/>
          <w:szCs w:val="18"/>
        </w:rPr>
        <w:t>17</w:t>
      </w:r>
      <w:r>
        <w:rPr>
          <w:rFonts w:ascii="Tahoma" w:hAnsi="Tahoma" w:cs="Tahoma"/>
          <w:color w:val="000000"/>
          <w:sz w:val="18"/>
          <w:szCs w:val="18"/>
        </w:rPr>
        <w:br/>
        <w:t>nieletnich- 0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b) doprowadzonych do policyjnych pomieszczeń dla osób zatrzymanych lub doprowadzonych do wytrzeźwienia (ogółem)- </w:t>
      </w:r>
      <w:r w:rsidR="00901BA7">
        <w:rPr>
          <w:rFonts w:ascii="Tahoma" w:hAnsi="Tahoma" w:cs="Tahoma"/>
          <w:color w:val="000000"/>
          <w:sz w:val="18"/>
          <w:szCs w:val="18"/>
        </w:rPr>
        <w:t>41</w:t>
      </w:r>
      <w:r>
        <w:rPr>
          <w:rFonts w:ascii="Tahoma" w:hAnsi="Tahoma" w:cs="Tahoma"/>
          <w:color w:val="000000"/>
          <w:sz w:val="18"/>
          <w:szCs w:val="18"/>
        </w:rPr>
        <w:br/>
        <w:t>w tym: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kobiet – </w:t>
      </w:r>
      <w:r w:rsidR="00901BA7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901BA7">
        <w:rPr>
          <w:rFonts w:ascii="Tahoma" w:hAnsi="Tahoma" w:cs="Tahoma"/>
          <w:color w:val="000000"/>
          <w:sz w:val="18"/>
          <w:szCs w:val="18"/>
        </w:rPr>
        <w:t>40</w:t>
      </w:r>
      <w:r w:rsidR="00901BA7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nieletnich- </w:t>
      </w:r>
      <w:r w:rsidR="00901BA7">
        <w:rPr>
          <w:rFonts w:ascii="Tahoma" w:hAnsi="Tahoma" w:cs="Tahoma"/>
          <w:color w:val="000000"/>
          <w:sz w:val="18"/>
          <w:szCs w:val="18"/>
        </w:rPr>
        <w:t>0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 Liczba dzieci umieszczonych u innej niezamieszkującej wspólnie osoby najbliższej, w rodzinie zastępczej lub w placówce opiekuńczo- wychowawczej (ogółem)- </w:t>
      </w:r>
      <w:r w:rsidR="00901BA7">
        <w:rPr>
          <w:rFonts w:ascii="Tahoma" w:hAnsi="Tahoma" w:cs="Tahoma"/>
          <w:color w:val="000000"/>
          <w:sz w:val="18"/>
          <w:szCs w:val="18"/>
        </w:rPr>
        <w:t>0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Liczba przypadków poszczególnych rodzajów przemocy: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fizycznej- </w:t>
      </w:r>
      <w:r w:rsidR="00901BA7">
        <w:rPr>
          <w:rFonts w:ascii="Tahoma" w:hAnsi="Tahoma" w:cs="Tahoma"/>
          <w:color w:val="000000"/>
          <w:sz w:val="18"/>
          <w:szCs w:val="18"/>
        </w:rPr>
        <w:t>134</w:t>
      </w:r>
      <w:r>
        <w:rPr>
          <w:rFonts w:ascii="Tahoma" w:hAnsi="Tahoma" w:cs="Tahoma"/>
          <w:color w:val="000000"/>
          <w:sz w:val="18"/>
          <w:szCs w:val="18"/>
        </w:rPr>
        <w:t xml:space="preserve">             - psychicznej- </w:t>
      </w:r>
      <w:r w:rsidR="00901BA7">
        <w:rPr>
          <w:rFonts w:ascii="Tahoma" w:hAnsi="Tahoma" w:cs="Tahoma"/>
          <w:color w:val="000000"/>
          <w:sz w:val="18"/>
          <w:szCs w:val="18"/>
        </w:rPr>
        <w:t>180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seksualnej- </w:t>
      </w:r>
      <w:r w:rsidR="00901BA7"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Tahoma" w:hAnsi="Tahoma" w:cs="Tahoma"/>
          <w:color w:val="000000"/>
          <w:sz w:val="18"/>
          <w:szCs w:val="18"/>
        </w:rPr>
        <w:t xml:space="preserve">          </w:t>
      </w:r>
      <w:r w:rsidR="00901BA7">
        <w:rPr>
          <w:rFonts w:ascii="Tahoma" w:hAnsi="Tahoma" w:cs="Tahoma"/>
          <w:color w:val="000000"/>
          <w:sz w:val="18"/>
          <w:szCs w:val="18"/>
        </w:rPr>
        <w:t xml:space="preserve">    - innego rodzaju zachowań- </w:t>
      </w:r>
      <w:r>
        <w:rPr>
          <w:rFonts w:ascii="Tahoma" w:hAnsi="Tahoma" w:cs="Tahoma"/>
          <w:color w:val="000000"/>
          <w:sz w:val="18"/>
          <w:szCs w:val="18"/>
        </w:rPr>
        <w:t>120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Rodzaje pomocy udzielonej osobie, co do której istnieje podejrzenie, że jest dotknięta przemocą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  <w:t>- umieszczenie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w specjalistycznym ośrodku wsparcia dla ofiar przemocy w rodzinie- </w:t>
      </w:r>
      <w:r w:rsidR="00901BA7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br/>
        <w:t>- umieszczenie w ośrodku wsparcia- 0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umieszczenie w ośrodku interwencji kryzysowej- </w:t>
      </w:r>
      <w:r w:rsidR="00901BA7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br/>
        <w:t>- umieszczenie w domu dla matek z małoletnimi dziećmi i kobiet w ciąży- 0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umieszczenie w szpitalu- </w:t>
      </w:r>
      <w:r w:rsidR="00901BA7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br/>
      </w:r>
      <w:r w:rsidR="00901BA7">
        <w:rPr>
          <w:rFonts w:ascii="Tahoma" w:hAnsi="Tahoma" w:cs="Tahoma"/>
          <w:color w:val="000000"/>
          <w:sz w:val="18"/>
          <w:szCs w:val="18"/>
        </w:rPr>
        <w:t>- udzielenie pomocy medycznej- 0</w:t>
      </w:r>
      <w:r>
        <w:rPr>
          <w:rFonts w:ascii="Tahoma" w:hAnsi="Tahoma" w:cs="Tahoma"/>
          <w:color w:val="000000"/>
          <w:sz w:val="18"/>
          <w:szCs w:val="18"/>
        </w:rPr>
        <w:br/>
        <w:t>- inny rodzaj pomocy- 33</w:t>
      </w:r>
    </w:p>
    <w:p w:rsidR="00BA33F7" w:rsidRDefault="00BA33F7"/>
    <w:sectPr w:rsidR="00BA33F7" w:rsidSect="00BA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FC8"/>
    <w:rsid w:val="00654FC8"/>
    <w:rsid w:val="00901BA7"/>
    <w:rsid w:val="00B97B67"/>
    <w:rsid w:val="00BA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3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2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8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2014-01-24T09:59:00Z</dcterms:created>
  <dcterms:modified xsi:type="dcterms:W3CDTF">2014-01-24T10:20:00Z</dcterms:modified>
</cp:coreProperties>
</file>